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Default="00B51D00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expenditure </w:t>
            </w:r>
            <w:r w:rsidR="000D27B2">
              <w:rPr>
                <w:rFonts w:ascii="Arial" w:hAnsi="Arial" w:cs="Arial"/>
              </w:rPr>
              <w:t xml:space="preserve">of c £400,000 </w:t>
            </w:r>
            <w:r>
              <w:rPr>
                <w:rFonts w:ascii="Arial" w:hAnsi="Arial" w:cs="Arial"/>
              </w:rPr>
              <w:t xml:space="preserve">from </w:t>
            </w:r>
            <w:r w:rsidR="000D27B2">
              <w:rPr>
                <w:rFonts w:ascii="Arial" w:hAnsi="Arial" w:cs="Arial"/>
              </w:rPr>
              <w:t xml:space="preserve">the Council’s financial </w:t>
            </w:r>
            <w:r>
              <w:rPr>
                <w:rFonts w:ascii="Arial" w:hAnsi="Arial" w:cs="Arial"/>
              </w:rPr>
              <w:t xml:space="preserve">reserves to make </w:t>
            </w:r>
            <w:r w:rsidR="00297C57">
              <w:rPr>
                <w:rFonts w:ascii="Arial" w:hAnsi="Arial" w:cs="Arial"/>
              </w:rPr>
              <w:t>a one-off</w:t>
            </w:r>
            <w:r>
              <w:rPr>
                <w:rFonts w:ascii="Arial" w:hAnsi="Arial" w:cs="Arial"/>
              </w:rPr>
              <w:t xml:space="preserve"> ex-gratia payment to Oxford City Council staff to reflect the cost of living crisis.</w:t>
            </w:r>
          </w:p>
          <w:p w:rsidR="00B51D00" w:rsidRPr="00A96C08" w:rsidRDefault="00B51D00" w:rsidP="00960744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8A4666" w:rsidP="008A22C6">
            <w:pPr>
              <w:rPr>
                <w:rFonts w:ascii="Arial" w:hAnsi="Arial" w:cs="Arial"/>
              </w:rPr>
            </w:pPr>
            <w:r w:rsidRPr="009F1701">
              <w:rPr>
                <w:rFonts w:ascii="Arial" w:hAnsi="Arial" w:cs="Arial"/>
              </w:rPr>
              <w:t>25 October 2022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9F170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B51D00" w:rsidRDefault="00B51D00" w:rsidP="00B51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 Part 9.3(b):</w:t>
            </w:r>
          </w:p>
          <w:p w:rsidR="00B51D00" w:rsidRDefault="00B51D00" w:rsidP="00B51D00">
            <w:pPr>
              <w:rPr>
                <w:rFonts w:ascii="Arial" w:hAnsi="Arial" w:cs="Arial"/>
              </w:rPr>
            </w:pPr>
          </w:p>
          <w:p w:rsidR="00B51D00" w:rsidRDefault="00B51D00" w:rsidP="00B51D00">
            <w:pPr>
              <w:rPr>
                <w:rFonts w:ascii="Arial" w:hAnsi="Arial" w:cs="Arial"/>
              </w:rPr>
            </w:pPr>
            <w:r w:rsidRPr="00960744">
              <w:rPr>
                <w:rFonts w:ascii="Arial" w:hAnsi="Arial" w:cs="Arial"/>
              </w:rPr>
              <w:t>(b) The Head of Paid Service is authorised to take any urgent action necessary to</w:t>
            </w:r>
            <w:r>
              <w:rPr>
                <w:rFonts w:ascii="Arial" w:hAnsi="Arial" w:cs="Arial"/>
              </w:rPr>
              <w:t xml:space="preserve"> </w:t>
            </w:r>
            <w:r w:rsidRPr="00960744">
              <w:rPr>
                <w:rFonts w:ascii="Arial" w:hAnsi="Arial" w:cs="Arial"/>
              </w:rPr>
              <w:t xml:space="preserve">protect the Council’s </w:t>
            </w:r>
            <w:r>
              <w:rPr>
                <w:rFonts w:ascii="Arial" w:hAnsi="Arial" w:cs="Arial"/>
              </w:rPr>
              <w:t>i</w:t>
            </w:r>
            <w:r w:rsidRPr="00960744">
              <w:rPr>
                <w:rFonts w:ascii="Arial" w:hAnsi="Arial" w:cs="Arial"/>
              </w:rPr>
              <w:t>nterests and assets where time is of the essence and it</w:t>
            </w:r>
            <w:r>
              <w:rPr>
                <w:rFonts w:ascii="Arial" w:hAnsi="Arial" w:cs="Arial"/>
              </w:rPr>
              <w:t xml:space="preserve"> </w:t>
            </w:r>
            <w:r w:rsidRPr="00960744">
              <w:rPr>
                <w:rFonts w:ascii="Arial" w:hAnsi="Arial" w:cs="Arial"/>
              </w:rPr>
              <w:t>is impracticable to secure authority to act where such authority would</w:t>
            </w:r>
            <w:r>
              <w:rPr>
                <w:rFonts w:ascii="Arial" w:hAnsi="Arial" w:cs="Arial"/>
              </w:rPr>
              <w:t xml:space="preserve"> </w:t>
            </w:r>
            <w:r w:rsidRPr="00960744">
              <w:rPr>
                <w:rFonts w:ascii="Arial" w:hAnsi="Arial" w:cs="Arial"/>
              </w:rPr>
              <w:t>otherwise be required.</w:t>
            </w:r>
          </w:p>
          <w:p w:rsidR="00B51D00" w:rsidRPr="00960744" w:rsidRDefault="00B51D00" w:rsidP="00B51D00">
            <w:pPr>
              <w:rPr>
                <w:rFonts w:ascii="Arial" w:hAnsi="Arial" w:cs="Arial"/>
              </w:rPr>
            </w:pPr>
          </w:p>
          <w:p w:rsidR="00B51D00" w:rsidRDefault="00B51D00" w:rsidP="00B51D00">
            <w:pPr>
              <w:rPr>
                <w:rFonts w:ascii="Arial" w:hAnsi="Arial" w:cs="Arial"/>
              </w:rPr>
            </w:pPr>
            <w:r w:rsidRPr="00960744">
              <w:rPr>
                <w:rFonts w:ascii="Arial" w:hAnsi="Arial" w:cs="Arial"/>
              </w:rPr>
              <w:t>The Head of Paid Service, in so acting, will be guided by budget and the</w:t>
            </w:r>
            <w:r>
              <w:rPr>
                <w:rFonts w:ascii="Arial" w:hAnsi="Arial" w:cs="Arial"/>
              </w:rPr>
              <w:t xml:space="preserve"> </w:t>
            </w:r>
            <w:r w:rsidRPr="00960744">
              <w:rPr>
                <w:rFonts w:ascii="Arial" w:hAnsi="Arial" w:cs="Arial"/>
              </w:rPr>
              <w:t>policy framework, will consult the other Statutory Officers before acting and</w:t>
            </w:r>
            <w:r>
              <w:rPr>
                <w:rFonts w:ascii="Arial" w:hAnsi="Arial" w:cs="Arial"/>
              </w:rPr>
              <w:t xml:space="preserve"> </w:t>
            </w:r>
            <w:r w:rsidRPr="00960744">
              <w:rPr>
                <w:rFonts w:ascii="Arial" w:hAnsi="Arial" w:cs="Arial"/>
              </w:rPr>
              <w:t>will report, in writing, as soon as practicable to the body which would</w:t>
            </w:r>
            <w:r>
              <w:rPr>
                <w:rFonts w:ascii="Arial" w:hAnsi="Arial" w:cs="Arial"/>
              </w:rPr>
              <w:t xml:space="preserve"> </w:t>
            </w:r>
            <w:r w:rsidRPr="00960744">
              <w:rPr>
                <w:rFonts w:ascii="Arial" w:hAnsi="Arial" w:cs="Arial"/>
              </w:rPr>
              <w:t>otherwise have been required to give the necessary authority to act.</w:t>
            </w:r>
          </w:p>
          <w:p w:rsidR="00B51D00" w:rsidRPr="00960744" w:rsidRDefault="00B51D00" w:rsidP="00B51D00">
            <w:pPr>
              <w:rPr>
                <w:rFonts w:ascii="Arial" w:hAnsi="Arial" w:cs="Arial"/>
              </w:rPr>
            </w:pPr>
          </w:p>
          <w:p w:rsidR="00E97024" w:rsidRDefault="00B51D00" w:rsidP="00B51D00">
            <w:pPr>
              <w:rPr>
                <w:rFonts w:ascii="Arial" w:hAnsi="Arial" w:cs="Arial"/>
              </w:rPr>
            </w:pPr>
            <w:r w:rsidRPr="00960744">
              <w:rPr>
                <w:rFonts w:ascii="Arial" w:hAnsi="Arial" w:cs="Arial"/>
              </w:rPr>
              <w:t>Key decision procedures and call in procedures (Parts 15 &amp; 17) will apply to</w:t>
            </w:r>
            <w:r>
              <w:rPr>
                <w:rFonts w:ascii="Arial" w:hAnsi="Arial" w:cs="Arial"/>
              </w:rPr>
              <w:t xml:space="preserve"> </w:t>
            </w:r>
            <w:r w:rsidRPr="00960744">
              <w:rPr>
                <w:rFonts w:ascii="Arial" w:hAnsi="Arial" w:cs="Arial"/>
              </w:rPr>
              <w:t>any key decisions taken under this authorisation.</w:t>
            </w:r>
          </w:p>
          <w:p w:rsidR="00B51D00" w:rsidRPr="00E20A54" w:rsidRDefault="00B51D00" w:rsidP="00B51D00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9F170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247C4" w:rsidRPr="00A96C08" w:rsidRDefault="008D727A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approve </w:t>
            </w:r>
            <w:r w:rsidR="00B51D00">
              <w:rPr>
                <w:rFonts w:ascii="Arial" w:hAnsi="Arial" w:cs="Arial"/>
              </w:rPr>
              <w:t xml:space="preserve">expenditure of </w:t>
            </w:r>
            <w:r w:rsidR="000D27B2">
              <w:rPr>
                <w:rFonts w:ascii="Arial" w:hAnsi="Arial" w:cs="Arial"/>
              </w:rPr>
              <w:t>c</w:t>
            </w:r>
            <w:r w:rsidR="00B51D00">
              <w:rPr>
                <w:rFonts w:ascii="Arial" w:hAnsi="Arial" w:cs="Arial"/>
              </w:rPr>
              <w:t>£400,000</w:t>
            </w:r>
            <w:r w:rsidR="00297C57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fund</w:t>
            </w:r>
            <w:r w:rsidR="00297C57">
              <w:rPr>
                <w:rFonts w:ascii="Arial" w:hAnsi="Arial" w:cs="Arial"/>
              </w:rPr>
              <w:t xml:space="preserve"> a one-of</w:t>
            </w:r>
            <w:r w:rsidR="0097698F">
              <w:rPr>
                <w:rFonts w:ascii="Arial" w:hAnsi="Arial" w:cs="Arial"/>
              </w:rPr>
              <w:t>f ex-gratia payment</w:t>
            </w:r>
            <w:r w:rsidR="00026A6D">
              <w:rPr>
                <w:rFonts w:ascii="Arial" w:hAnsi="Arial" w:cs="Arial"/>
              </w:rPr>
              <w:t xml:space="preserve"> of £500</w:t>
            </w:r>
            <w:r w:rsidR="0097698F">
              <w:rPr>
                <w:rFonts w:ascii="Arial" w:hAnsi="Arial" w:cs="Arial"/>
              </w:rPr>
              <w:t xml:space="preserve"> to </w:t>
            </w:r>
            <w:r w:rsidR="000D27B2">
              <w:rPr>
                <w:rFonts w:ascii="Arial" w:hAnsi="Arial" w:cs="Arial"/>
              </w:rPr>
              <w:t xml:space="preserve">Oxford City Council </w:t>
            </w:r>
            <w:r w:rsidR="00297C57">
              <w:rPr>
                <w:rFonts w:ascii="Arial" w:hAnsi="Arial" w:cs="Arial"/>
              </w:rPr>
              <w:t xml:space="preserve">staff to reflect the cost of living crisis.   The sum is not within the </w:t>
            </w:r>
            <w:r w:rsidR="000D27B2">
              <w:rPr>
                <w:rFonts w:ascii="Arial" w:hAnsi="Arial" w:cs="Arial"/>
              </w:rPr>
              <w:t xml:space="preserve">Council’s </w:t>
            </w:r>
            <w:r w:rsidR="00297C57">
              <w:rPr>
                <w:rFonts w:ascii="Arial" w:hAnsi="Arial" w:cs="Arial"/>
              </w:rPr>
              <w:t>existing approved</w:t>
            </w:r>
            <w:r w:rsidR="000D27B2">
              <w:rPr>
                <w:rFonts w:ascii="Arial" w:hAnsi="Arial" w:cs="Arial"/>
              </w:rPr>
              <w:t xml:space="preserve"> budget, and will</w:t>
            </w:r>
            <w:r>
              <w:rPr>
                <w:rFonts w:ascii="Arial" w:hAnsi="Arial" w:cs="Arial"/>
              </w:rPr>
              <w:t xml:space="preserve"> be met</w:t>
            </w:r>
            <w:r w:rsidR="00297C57">
              <w:rPr>
                <w:rFonts w:ascii="Arial" w:hAnsi="Arial" w:cs="Arial"/>
              </w:rPr>
              <w:t xml:space="preserve"> from reserves.</w:t>
            </w: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9F170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141347" w:rsidRDefault="000D27B2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decision allows the Council to make a on</w:t>
            </w:r>
            <w:r w:rsidR="00141347">
              <w:rPr>
                <w:rFonts w:ascii="Arial" w:hAnsi="Arial" w:cs="Arial"/>
              </w:rPr>
              <w:t>e-off</w:t>
            </w:r>
            <w:r>
              <w:rPr>
                <w:rFonts w:ascii="Arial" w:hAnsi="Arial" w:cs="Arial"/>
              </w:rPr>
              <w:t xml:space="preserve"> payment</w:t>
            </w:r>
            <w:r w:rsidR="008D727A">
              <w:rPr>
                <w:rFonts w:ascii="Arial" w:hAnsi="Arial" w:cs="Arial"/>
              </w:rPr>
              <w:t xml:space="preserve"> which recognises the severe impact of the financial pressures facing staff, and which will </w:t>
            </w:r>
            <w:r w:rsidR="009D6D2C">
              <w:rPr>
                <w:rFonts w:ascii="Arial" w:hAnsi="Arial" w:cs="Arial"/>
              </w:rPr>
              <w:t xml:space="preserve">provide </w:t>
            </w:r>
            <w:r w:rsidR="008D727A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 xml:space="preserve">with the current </w:t>
            </w:r>
            <w:r w:rsidR="00141347">
              <w:rPr>
                <w:rFonts w:ascii="Arial" w:hAnsi="Arial" w:cs="Arial"/>
              </w:rPr>
              <w:t>cost of liv</w:t>
            </w:r>
            <w:r w:rsidR="008D727A">
              <w:rPr>
                <w:rFonts w:ascii="Arial" w:hAnsi="Arial" w:cs="Arial"/>
              </w:rPr>
              <w:t>ing crisis</w:t>
            </w:r>
            <w:r w:rsidR="00141347">
              <w:rPr>
                <w:rFonts w:ascii="Arial" w:hAnsi="Arial" w:cs="Arial"/>
              </w:rPr>
              <w:t>.</w:t>
            </w:r>
          </w:p>
          <w:p w:rsidR="000D27B2" w:rsidRPr="00A96C08" w:rsidRDefault="000D27B2" w:rsidP="00960744">
            <w:pPr>
              <w:rPr>
                <w:rFonts w:ascii="Arial" w:hAnsi="Arial" w:cs="Arial"/>
              </w:rPr>
            </w:pP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9F170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9D6D2C" w:rsidRDefault="009D6D2C" w:rsidP="0075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Council’s staff resource is </w:t>
            </w:r>
            <w:r w:rsidR="00A748A1">
              <w:rPr>
                <w:rFonts w:ascii="Arial" w:hAnsi="Arial" w:cs="Arial"/>
              </w:rPr>
              <w:t>an asset of the Council.</w:t>
            </w:r>
            <w:r w:rsidR="0099604B">
              <w:rPr>
                <w:rFonts w:ascii="Arial" w:hAnsi="Arial" w:cs="Arial"/>
              </w:rPr>
              <w:t xml:space="preserve"> The one-off payment will allow the Council to provide</w:t>
            </w:r>
            <w:r w:rsidR="00A748A1">
              <w:rPr>
                <w:rFonts w:ascii="Arial" w:hAnsi="Arial" w:cs="Arial"/>
              </w:rPr>
              <w:t xml:space="preserve"> </w:t>
            </w:r>
            <w:r w:rsidR="0099604B">
              <w:rPr>
                <w:rFonts w:ascii="Arial" w:hAnsi="Arial" w:cs="Arial"/>
              </w:rPr>
              <w:t xml:space="preserve">support for </w:t>
            </w:r>
            <w:r w:rsidR="00A748A1">
              <w:rPr>
                <w:rFonts w:ascii="Arial" w:hAnsi="Arial" w:cs="Arial"/>
              </w:rPr>
              <w:t xml:space="preserve">its </w:t>
            </w:r>
            <w:r w:rsidR="0099604B">
              <w:rPr>
                <w:rFonts w:ascii="Arial" w:hAnsi="Arial" w:cs="Arial"/>
              </w:rPr>
              <w:t>staff in the difficult financial climate.</w:t>
            </w:r>
          </w:p>
          <w:p w:rsidR="009D6D2C" w:rsidRDefault="009D6D2C" w:rsidP="00757726">
            <w:pPr>
              <w:rPr>
                <w:rFonts w:ascii="Arial" w:hAnsi="Arial" w:cs="Arial"/>
              </w:rPr>
            </w:pPr>
          </w:p>
          <w:p w:rsidR="00A748A1" w:rsidRDefault="00A748A1" w:rsidP="009D6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the support is needed</w:t>
            </w:r>
            <w:r w:rsidR="009D6D2C">
              <w:rPr>
                <w:rFonts w:ascii="Arial" w:hAnsi="Arial" w:cs="Arial"/>
              </w:rPr>
              <w:t xml:space="preserve"> </w:t>
            </w:r>
            <w:r w:rsidR="0097698F">
              <w:rPr>
                <w:rFonts w:ascii="Arial" w:hAnsi="Arial" w:cs="Arial"/>
              </w:rPr>
              <w:t>urgently</w:t>
            </w:r>
            <w:r>
              <w:rPr>
                <w:rFonts w:ascii="Arial" w:hAnsi="Arial" w:cs="Arial"/>
              </w:rPr>
              <w:t>, and to allow</w:t>
            </w:r>
            <w:r w:rsidR="0097698F">
              <w:rPr>
                <w:rFonts w:ascii="Arial" w:hAnsi="Arial" w:cs="Arial"/>
              </w:rPr>
              <w:t xml:space="preserve"> payment to be made in a timely way, </w:t>
            </w:r>
            <w:r w:rsidR="009D6D2C">
              <w:rPr>
                <w:rFonts w:ascii="Arial" w:hAnsi="Arial" w:cs="Arial"/>
              </w:rPr>
              <w:t>th</w:t>
            </w:r>
            <w:r w:rsidR="00F54346">
              <w:rPr>
                <w:rFonts w:ascii="Arial" w:hAnsi="Arial" w:cs="Arial"/>
              </w:rPr>
              <w:t>e decision has</w:t>
            </w:r>
            <w:r>
              <w:rPr>
                <w:rFonts w:ascii="Arial" w:hAnsi="Arial" w:cs="Arial"/>
              </w:rPr>
              <w:t xml:space="preserve"> </w:t>
            </w:r>
            <w:r w:rsidR="0097698F">
              <w:rPr>
                <w:rFonts w:ascii="Arial" w:hAnsi="Arial" w:cs="Arial"/>
              </w:rPr>
              <w:t>been made by the Chief E</w:t>
            </w:r>
            <w:r>
              <w:rPr>
                <w:rFonts w:ascii="Arial" w:hAnsi="Arial" w:cs="Arial"/>
              </w:rPr>
              <w:t xml:space="preserve">xecutive (Head of Paid Service) using authority contained at </w:t>
            </w:r>
            <w:r w:rsidR="007844E3">
              <w:rPr>
                <w:rFonts w:ascii="Arial" w:hAnsi="Arial" w:cs="Arial"/>
              </w:rPr>
              <w:t>Part 9.3(b) of the Constitution.  The decision has been made</w:t>
            </w:r>
            <w:r>
              <w:rPr>
                <w:rFonts w:ascii="Arial" w:hAnsi="Arial" w:cs="Arial"/>
              </w:rPr>
              <w:t xml:space="preserve"> in consult</w:t>
            </w:r>
            <w:r w:rsidR="007844E3">
              <w:rPr>
                <w:rFonts w:ascii="Arial" w:hAnsi="Arial" w:cs="Arial"/>
              </w:rPr>
              <w:t>ation with senior Council staff;</w:t>
            </w:r>
            <w:r>
              <w:rPr>
                <w:rFonts w:ascii="Arial" w:hAnsi="Arial" w:cs="Arial"/>
              </w:rPr>
              <w:t xml:space="preserve"> the Leader o</w:t>
            </w:r>
            <w:r w:rsidR="007844E3">
              <w:rPr>
                <w:rFonts w:ascii="Arial" w:hAnsi="Arial" w:cs="Arial"/>
              </w:rPr>
              <w:t>f the Council;</w:t>
            </w:r>
            <w:r>
              <w:rPr>
                <w:rFonts w:ascii="Arial" w:hAnsi="Arial" w:cs="Arial"/>
              </w:rPr>
              <w:t xml:space="preserve"> and other Group Leaders</w:t>
            </w:r>
            <w:r w:rsidR="007844E3">
              <w:rPr>
                <w:rFonts w:ascii="Arial" w:hAnsi="Arial" w:cs="Arial"/>
              </w:rPr>
              <w:t>, and</w:t>
            </w:r>
            <w:r w:rsidR="00F54346">
              <w:rPr>
                <w:rFonts w:ascii="Arial" w:hAnsi="Arial" w:cs="Arial"/>
              </w:rPr>
              <w:t xml:space="preserve"> will be reported to Council in due course.</w:t>
            </w:r>
          </w:p>
          <w:p w:rsidR="00A748A1" w:rsidRPr="00A96C08" w:rsidRDefault="00A748A1" w:rsidP="009D6D2C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9F1701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lastRenderedPageBreak/>
              <w:t xml:space="preserve">Decision made by: </w:t>
            </w:r>
          </w:p>
        </w:tc>
        <w:tc>
          <w:tcPr>
            <w:tcW w:w="6209" w:type="dxa"/>
          </w:tcPr>
          <w:p w:rsidR="009D6D2C" w:rsidRDefault="000D27B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Green, Chief Executive (Head of Paid Service)</w:t>
            </w:r>
            <w:r w:rsidR="009D6D2C">
              <w:rPr>
                <w:rFonts w:ascii="Arial" w:hAnsi="Arial" w:cs="Arial"/>
              </w:rPr>
              <w:t xml:space="preserve">.  </w:t>
            </w:r>
          </w:p>
          <w:p w:rsidR="009D6D2C" w:rsidRDefault="009D6D2C" w:rsidP="008A22C6">
            <w:pPr>
              <w:rPr>
                <w:rFonts w:ascii="Arial" w:hAnsi="Arial" w:cs="Arial"/>
              </w:rPr>
            </w:pPr>
          </w:p>
          <w:p w:rsidR="00E97024" w:rsidRDefault="009D6D2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taken in consultation with Tom Hook, Executive Director (Corporate Resources); Nigel Kennedy, Head of Financial Services; and Susan Sale, Head of Law and Governance.</w:t>
            </w:r>
          </w:p>
          <w:p w:rsidR="009D6D2C" w:rsidRPr="00A96C08" w:rsidRDefault="009D6D2C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Default="006F6326" w:rsidP="009F1701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Pr="00A96C08" w:rsidRDefault="000D27B2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to make a one-off ex-gratia payment.  This option was rejected as it would not</w:t>
            </w:r>
            <w:r w:rsidR="007844E3">
              <w:rPr>
                <w:rFonts w:ascii="Arial" w:hAnsi="Arial" w:cs="Arial"/>
              </w:rPr>
              <w:t xml:space="preserve"> allow support to be provided</w:t>
            </w:r>
            <w:r w:rsidR="007D19BF">
              <w:rPr>
                <w:rFonts w:ascii="Arial" w:hAnsi="Arial" w:cs="Arial"/>
              </w:rPr>
              <w:t xml:space="preserve"> to staff.</w:t>
            </w:r>
          </w:p>
        </w:tc>
      </w:tr>
      <w:tr w:rsidR="006F6326" w:rsidTr="00E97024">
        <w:trPr>
          <w:trHeight w:val="1018"/>
        </w:trPr>
        <w:tc>
          <w:tcPr>
            <w:tcW w:w="3715" w:type="dxa"/>
          </w:tcPr>
          <w:p w:rsidR="00C678ED" w:rsidRPr="00C678ED" w:rsidRDefault="006F6326" w:rsidP="009F1701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0D27B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3505E0" w:rsidRDefault="003505E0" w:rsidP="009F170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6F6326" w:rsidRPr="00A96C08" w:rsidRDefault="00297C5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9F1701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97C5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9F170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7844E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960744" w:rsidRDefault="007844E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Lund</w:t>
            </w:r>
          </w:p>
          <w:p w:rsidR="007844E3" w:rsidRDefault="007844E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Member Services Officer</w:t>
            </w:r>
          </w:p>
          <w:p w:rsidR="007844E3" w:rsidRPr="00A96C08" w:rsidRDefault="009F170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844E3">
              <w:rPr>
                <w:rFonts w:ascii="Arial" w:hAnsi="Arial" w:cs="Arial"/>
              </w:rPr>
              <w:t xml:space="preserve"> October 2022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9F1701"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C60B2" w:rsidRDefault="00297C5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Green, Chief Executive</w:t>
            </w:r>
          </w:p>
          <w:p w:rsidR="009F1701" w:rsidRDefault="009F1701" w:rsidP="005C60B2">
            <w:pPr>
              <w:rPr>
                <w:rFonts w:ascii="Arial" w:hAnsi="Arial" w:cs="Arial"/>
              </w:rPr>
            </w:pPr>
          </w:p>
          <w:p w:rsidR="009F1701" w:rsidRPr="005C60B2" w:rsidRDefault="009F1701" w:rsidP="005C60B2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E18FE9A" wp14:editId="6FEC17D5">
                  <wp:extent cx="2142186" cy="638983"/>
                  <wp:effectExtent l="0" t="0" r="0" b="8890"/>
                  <wp:docPr id="7" name="Picture 7" descr="C:\Users\jmitchell\AppData\Local\Microsoft\Windows\INetCache\Content.Outlook\JEVXX3BB\Signature Caroline 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itchell\AppData\Local\Microsoft\Windows\INetCache\Content.Outlook\JEVXX3BB\Signature Caroline 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51" cy="64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C60B2" w:rsidRPr="005C60B2" w:rsidRDefault="009F170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October 2022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297C57">
        <w:trPr>
          <w:trHeight w:val="516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C60B2" w:rsidRDefault="00297C5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Hook, Executive Director (Corporate Resources)</w:t>
            </w:r>
          </w:p>
          <w:p w:rsidR="009F1701" w:rsidRDefault="009F1701" w:rsidP="005C60B2">
            <w:pPr>
              <w:rPr>
                <w:rFonts w:ascii="Arial" w:hAnsi="Arial" w:cs="Arial"/>
              </w:rPr>
            </w:pPr>
          </w:p>
          <w:p w:rsidR="009F1701" w:rsidRPr="005C60B2" w:rsidRDefault="009F1701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ABC4AC3" wp14:editId="048D120E">
                  <wp:extent cx="1574800" cy="544533"/>
                  <wp:effectExtent l="0" t="0" r="635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337" cy="55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5C60B2" w:rsidRDefault="009F170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October 2022</w:t>
            </w:r>
          </w:p>
        </w:tc>
      </w:tr>
      <w:tr w:rsidR="005C60B2" w:rsidRPr="005C60B2" w:rsidTr="00297C57">
        <w:trPr>
          <w:trHeight w:val="1161"/>
        </w:trPr>
        <w:tc>
          <w:tcPr>
            <w:tcW w:w="3403" w:type="dxa"/>
          </w:tcPr>
          <w:p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F1701" w:rsidRDefault="00297C5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:rsidR="009F1701" w:rsidRPr="005C60B2" w:rsidRDefault="009F1701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lastRenderedPageBreak/>
              <w:drawing>
                <wp:inline distT="0" distB="0" distL="0" distR="0" wp14:anchorId="4C4C055F" wp14:editId="1B76F092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5C60B2" w:rsidRDefault="009F170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 October 2022</w:t>
            </w:r>
          </w:p>
        </w:tc>
      </w:tr>
      <w:tr w:rsidR="005C60B2" w:rsidRPr="005C60B2" w:rsidTr="00297C57">
        <w:trPr>
          <w:trHeight w:val="834"/>
        </w:trPr>
        <w:tc>
          <w:tcPr>
            <w:tcW w:w="3403" w:type="dxa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lastRenderedPageBreak/>
              <w:t xml:space="preserve">Head of Law and Governance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F1701" w:rsidRDefault="00297C5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Sale, Head of Law and Governance</w:t>
            </w:r>
          </w:p>
          <w:p w:rsidR="009F1701" w:rsidRPr="005C60B2" w:rsidRDefault="009F1701" w:rsidP="005C60B2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4116994C" wp14:editId="1B03DF90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C60B2" w:rsidRPr="005C60B2" w:rsidRDefault="009F170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October 2022</w:t>
            </w:r>
          </w:p>
        </w:tc>
      </w:tr>
      <w:tr w:rsidR="005C60B2" w:rsidRPr="005C60B2" w:rsidTr="009F1701">
        <w:trPr>
          <w:trHeight w:val="562"/>
        </w:trPr>
        <w:tc>
          <w:tcPr>
            <w:tcW w:w="3403" w:type="dxa"/>
            <w:vAlign w:val="center"/>
          </w:tcPr>
          <w:p w:rsidR="009F1701" w:rsidRPr="005C60B2" w:rsidRDefault="005C60B2" w:rsidP="009F1701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C60B2" w:rsidRPr="005C60B2" w:rsidRDefault="00297C5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Susan Brown, Leader</w:t>
            </w:r>
          </w:p>
        </w:tc>
        <w:tc>
          <w:tcPr>
            <w:tcW w:w="1984" w:type="dxa"/>
          </w:tcPr>
          <w:p w:rsidR="005C60B2" w:rsidRPr="005C60B2" w:rsidRDefault="009F170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October 2022</w:t>
            </w:r>
          </w:p>
        </w:tc>
      </w:tr>
      <w:tr w:rsidR="005C60B2" w:rsidRPr="005C60B2" w:rsidTr="009F1701">
        <w:trPr>
          <w:trHeight w:val="562"/>
        </w:trPr>
        <w:tc>
          <w:tcPr>
            <w:tcW w:w="3403" w:type="dxa"/>
            <w:vAlign w:val="center"/>
          </w:tcPr>
          <w:p w:rsidR="005C60B2" w:rsidRDefault="00297C57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Leaders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C60B2" w:rsidRDefault="00297C5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Dr Christopher Smowton, </w:t>
            </w:r>
            <w:r w:rsidR="000D27B2">
              <w:rPr>
                <w:rFonts w:ascii="Arial" w:hAnsi="Arial" w:cs="Arial"/>
              </w:rPr>
              <w:t>Leader of the Liberal Democrat Group</w:t>
            </w:r>
          </w:p>
          <w:p w:rsidR="000D27B2" w:rsidRDefault="000D27B2" w:rsidP="005C60B2">
            <w:pPr>
              <w:rPr>
                <w:rFonts w:ascii="Arial" w:hAnsi="Arial" w:cs="Arial"/>
              </w:rPr>
            </w:pPr>
          </w:p>
          <w:p w:rsidR="000D27B2" w:rsidRPr="005C60B2" w:rsidRDefault="000D27B2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Chris Jarvis, Leader of the Green Group</w:t>
            </w:r>
          </w:p>
        </w:tc>
        <w:tc>
          <w:tcPr>
            <w:tcW w:w="1984" w:type="dxa"/>
          </w:tcPr>
          <w:p w:rsidR="005C60B2" w:rsidRPr="005C60B2" w:rsidRDefault="009F170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October 2022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416" w:rsidRPr="00B15340" w:rsidRDefault="005C6416" w:rsidP="005C6416">
      <w:pPr>
        <w:rPr>
          <w:rFonts w:ascii="Arial" w:hAnsi="Arial" w:cs="Arial"/>
        </w:rPr>
      </w:pPr>
      <w:bookmarkStart w:id="0" w:name="_GoBack"/>
      <w:bookmarkEnd w:id="0"/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26A6D"/>
    <w:rsid w:val="000445D4"/>
    <w:rsid w:val="0005774E"/>
    <w:rsid w:val="0008133A"/>
    <w:rsid w:val="000B4310"/>
    <w:rsid w:val="000D2140"/>
    <w:rsid w:val="000D27B2"/>
    <w:rsid w:val="000F4239"/>
    <w:rsid w:val="00141347"/>
    <w:rsid w:val="001B3022"/>
    <w:rsid w:val="00231385"/>
    <w:rsid w:val="002611EB"/>
    <w:rsid w:val="00263039"/>
    <w:rsid w:val="00297C57"/>
    <w:rsid w:val="002A07C9"/>
    <w:rsid w:val="002B53D4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B1A11"/>
    <w:rsid w:val="006F6326"/>
    <w:rsid w:val="006F6731"/>
    <w:rsid w:val="007023AB"/>
    <w:rsid w:val="00757726"/>
    <w:rsid w:val="007844E3"/>
    <w:rsid w:val="007908F4"/>
    <w:rsid w:val="007D19BF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A4666"/>
    <w:rsid w:val="008D727A"/>
    <w:rsid w:val="008E4629"/>
    <w:rsid w:val="008E5B29"/>
    <w:rsid w:val="00960744"/>
    <w:rsid w:val="0097698F"/>
    <w:rsid w:val="00986C99"/>
    <w:rsid w:val="0099604B"/>
    <w:rsid w:val="009D6D2C"/>
    <w:rsid w:val="009F048F"/>
    <w:rsid w:val="009F1701"/>
    <w:rsid w:val="009F6401"/>
    <w:rsid w:val="00A12928"/>
    <w:rsid w:val="00A253FE"/>
    <w:rsid w:val="00A748A1"/>
    <w:rsid w:val="00A96C08"/>
    <w:rsid w:val="00AC5899"/>
    <w:rsid w:val="00B15340"/>
    <w:rsid w:val="00B51D0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F11FD1"/>
    <w:rsid w:val="00F54346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76E2-174A-43EC-9D67-6E21062B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43406808</Template>
  <TotalTime>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4</cp:revision>
  <cp:lastPrinted>2015-07-27T09:35:00Z</cp:lastPrinted>
  <dcterms:created xsi:type="dcterms:W3CDTF">2022-10-17T09:45:00Z</dcterms:created>
  <dcterms:modified xsi:type="dcterms:W3CDTF">2022-10-25T08:15:00Z</dcterms:modified>
</cp:coreProperties>
</file>